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A2B4A"/>
          <w:sz w:val="36"/>
          <w:szCs w:val="36"/>
        </w:rPr>
        <w:t xml:space="preserve">FIRST Tech Challenge — Team Budget Proposal</w:t>
      </w:r>
    </w:p>
    <w:p>
      <w:pPr>
        <w:spacing w:after="60"/>
      </w:pPr>
      <w:r>
        <w:rPr>
          <w:b/>
          <w:bCs/>
          <w:color w:val="D10165"/>
          <w:sz w:val="18"/>
          <w:szCs w:val="18"/>
        </w:rPr>
        <w:t xml:space="preserve">For [School] · 2026–27 Season</w:t>
      </w:r>
    </w:p>
    <w:p>
      <w:pPr>
        <w:spacing w:after="80"/>
      </w:pPr>
      <w:r>
        <w:rPr>
          <w:color w:val="2A2A2A"/>
          <w:sz w:val="22"/>
          <w:szCs w:val="22"/>
        </w:rPr>
        <w:t xml:space="preserve">Requesting teacher: [Your name], [Subject]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Overview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Student capacity: </w:t>
      </w:r>
      <w:r>
        <w:rPr>
          <w:color w:val="2A2A2A"/>
          <w:sz w:val="22"/>
          <w:szCs w:val="22"/>
        </w:rPr>
        <w:t xml:space="preserve">6–15 students, grades 7–12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Meeting time: </w:t>
      </w:r>
      <w:r>
        <w:rPr>
          <w:color w:val="2A2A2A"/>
          <w:sz w:val="22"/>
          <w:szCs w:val="22"/>
        </w:rPr>
        <w:t xml:space="preserve">once or twice a week after school, September–March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Teacher time: </w:t>
      </w:r>
      <w:r>
        <w:rPr>
          <w:color w:val="2A2A2A"/>
          <w:sz w:val="22"/>
          <w:szCs w:val="22"/>
        </w:rPr>
        <w:t xml:space="preserve">~3–4 hours/week + a few Saturday tournaments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Space needed: </w:t>
      </w:r>
      <w:r>
        <w:rPr>
          <w:color w:val="2A2A2A"/>
          <w:sz w:val="22"/>
          <w:szCs w:val="22"/>
        </w:rPr>
        <w:t xml:space="preserve">classroom or lab with floor space for a 24" × 18" robot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Budget (approximate; verify current FIRST pricing before submitting)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FIRST registration: ~$325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FTC starter kit (REV/AndyMark — includes Control + Driver Hubs): ~$1,000–1,500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Tournament entry fees: ~$50–100 per event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Travel, snacks &amp; misc: ~$200</w:t>
      </w:r>
    </w:p>
    <w:p>
      <w:pPr>
        <w:spacing w:after="80"/>
      </w:pPr>
      <w:r>
        <w:rPr>
          <w:b/>
          <w:bCs/>
          <w:color w:val="1A2B4A"/>
          <w:sz w:val="22"/>
          <w:szCs w:val="22"/>
        </w:rPr>
        <w:t xml:space="preserve">Total first-year cost: ~$1,800–2,500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Funding Mix (typical Loudoun FTC team)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Family contribution: </w:t>
      </w:r>
      <w:r>
        <w:rPr>
          <w:color w:val="2A2A2A"/>
          <w:sz w:val="22"/>
          <w:szCs w:val="22"/>
        </w:rPr>
        <w:t xml:space="preserve">~$200/student × 10 students = ~$2,000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LCPS CTE budget </w:t>
      </w:r>
      <w:r>
        <w:rPr>
          <w:color w:val="2A2A2A"/>
          <w:sz w:val="22"/>
          <w:szCs w:val="22"/>
        </w:rPr>
        <w:t xml:space="preserve">(for school-affiliated teams): varies, often $500–1,000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Loudoun Robotics team grant: </w:t>
      </w:r>
      <w:r>
        <w:rPr>
          <w:color w:val="2A2A2A"/>
          <w:sz w:val="22"/>
          <w:szCs w:val="22"/>
        </w:rPr>
        <w:t xml:space="preserve">$150–500 for new teams</w:t>
      </w:r>
    </w:p>
    <w:p>
      <w:pPr>
        <w:spacing w:after="80"/>
      </w:pPr>
      <w:r>
        <w:rPr>
          <w:b/>
          <w:bCs/>
          <w:color w:val="1A2B4A"/>
          <w:sz w:val="22"/>
          <w:szCs w:val="22"/>
        </w:rPr>
        <w:t xml:space="preserve">Total cost to the school’s general fund: ~$0</w:t>
      </w:r>
    </w:p>
    <w:p>
      <w:pPr>
        <w:spacing w:after="120" w:before="80"/>
      </w:pPr>
      <w:r>
        <w:rPr>
          <w:i/>
          <w:iCs/>
          <w:color w:val="6B6B6B"/>
          <w:sz w:val="20"/>
          <w:szCs w:val="20"/>
        </w:rPr>
        <w:t xml:space="preserve">Talk to us if any piece doesn’t pencil out. Our team-grant fund can sometimes top off small gaps; for bigger asks we’ll help connect you to sponsors or apply for grants. Reach out early — we’d rather solve it together than have your team go without.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Outcome</w:t>
      </w:r>
    </w:p>
    <w:p>
      <w:pPr>
        <w:spacing w:after="80"/>
      </w:pPr>
      <w:r>
        <w:rPr>
          <w:color w:val="2A2A2A"/>
          <w:sz w:val="22"/>
          <w:szCs w:val="22"/>
        </w:rPr>
        <w:t xml:space="preserve">6–15 students get a full season of competition robotics with Java/Blocks programming, mechanical design, and engineering documentation. Team represents [School] at regional FIRST Tech Challenge tournaments December–March, with a chance to advance to states or beyond.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Support</w:t>
      </w:r>
    </w:p>
    <w:p>
      <w:pPr>
        <w:spacing w:after="80"/>
      </w:pPr>
      <w:r>
        <w:rPr>
          <w:color w:val="2A2A2A"/>
          <w:sz w:val="22"/>
          <w:szCs w:val="22"/>
        </w:rPr>
        <w:t xml:space="preserve">Loudoun Robotics (loudounrobotics.org) covers coach training, mentor matching, and the LR team-grant portion of the budget above.</w:t>
      </w:r>
    </w:p>
    <w:p>
      <w:pPr>
        <w:pBdr>
          <w:bottom w:val="single" w:color="E8E8E8" w:sz="6"/>
        </w:pBdr>
        <w:spacing w:after="120"/>
      </w:pPr>
    </w:p>
    <w:p>
      <w:pPr>
        <w:spacing w:after="120" w:before="80"/>
      </w:pPr>
      <w:r>
        <w:rPr>
          <w:i/>
          <w:iCs/>
          <w:color w:val="6B6B6B"/>
          <w:sz w:val="20"/>
          <w:szCs w:val="20"/>
        </w:rPr>
        <w:t xml:space="preserve">Loudoun Robotics — a parent-founded 501(c)(3) nonprofit serving Loudoun County. Contact: contact@loudounrobotics.org · loudounrobotics.org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FTC Budget Proposal</dc:title>
  <dc:creator>Loudoun Robotics</dc:creator>
  <dc:description>Budget proposal template for starting a FIRST Tech Challenge team</dc:description>
  <cp:lastModifiedBy>Un-named</cp:lastModifiedBy>
  <cp:revision>1</cp:revision>
  <dcterms:created xsi:type="dcterms:W3CDTF">2026-05-12T01:53:41.456Z</dcterms:created>
  <dcterms:modified xsi:type="dcterms:W3CDTF">2026-05-12T01:53:41.456Z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